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30A3" w14:textId="5C37656F" w:rsidR="002F51C5" w:rsidRPr="002F51C5" w:rsidRDefault="00176921" w:rsidP="00176921">
      <w:pPr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B357B" wp14:editId="4B1079A0">
                <wp:simplePos x="0" y="0"/>
                <wp:positionH relativeFrom="column">
                  <wp:posOffset>-1013460</wp:posOffset>
                </wp:positionH>
                <wp:positionV relativeFrom="paragraph">
                  <wp:posOffset>-1009015</wp:posOffset>
                </wp:positionV>
                <wp:extent cx="7795260" cy="8991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260" cy="899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726D" id="Rectangle 2" o:spid="_x0000_s1026" style="position:absolute;margin-left:-79.8pt;margin-top:-79.45pt;width:613.8pt;height:7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" fillcolor="white [3212]" stroked="f" strokeweight="1pt"/>
            </w:pict>
          </mc:Fallback>
        </mc:AlternateContent>
      </w:r>
    </w:p>
    <w:p w14:paraId="306A77DD" w14:textId="4C5C759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0B72A73" w14:textId="5E5FFBF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A2AAF48" w14:textId="2FC5532A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272C02D" w14:textId="23532C72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Youth Black" w:hAnsi="Youth Black" w:cs="Poppins Light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822C43" wp14:editId="28DD80F4">
            <wp:simplePos x="0" y="0"/>
            <wp:positionH relativeFrom="column">
              <wp:posOffset>1474470</wp:posOffset>
            </wp:positionH>
            <wp:positionV relativeFrom="paragraph">
              <wp:posOffset>247015</wp:posOffset>
            </wp:positionV>
            <wp:extent cx="3419475" cy="2364105"/>
            <wp:effectExtent l="0" t="0" r="9525" b="0"/>
            <wp:wrapTight wrapText="bothSides">
              <wp:wrapPolygon edited="0">
                <wp:start x="0" y="0"/>
                <wp:lineTo x="0" y="21409"/>
                <wp:lineTo x="12635" y="21409"/>
                <wp:lineTo x="12635" y="19494"/>
                <wp:lineTo x="13116" y="19494"/>
                <wp:lineTo x="16967" y="17057"/>
                <wp:lineTo x="16967" y="13924"/>
                <wp:lineTo x="17689" y="13924"/>
                <wp:lineTo x="21419" y="11662"/>
                <wp:lineTo x="21540" y="10443"/>
                <wp:lineTo x="21540" y="7310"/>
                <wp:lineTo x="20577" y="6440"/>
                <wp:lineTo x="18411" y="5570"/>
                <wp:lineTo x="21540" y="348"/>
                <wp:lineTo x="21540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DE06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C76DDCB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03D48B5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824D81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4C322E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2CC7727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2207ECAF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69B4B144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06DED888" w14:textId="250FC992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Volleyball Ireland </w:t>
      </w:r>
    </w:p>
    <w:p w14:paraId="70D434B2" w14:textId="42DEF085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Coaching Policy  </w:t>
      </w:r>
    </w:p>
    <w:p w14:paraId="21FEF798" w14:textId="553A6A11" w:rsidR="00176921" w:rsidRP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>202</w:t>
      </w:r>
      <w:r w:rsidR="0098747B">
        <w:rPr>
          <w:rFonts w:ascii="Youth Black" w:hAnsi="Youth Black" w:cs="Poppins Light"/>
          <w:sz w:val="52"/>
          <w:szCs w:val="52"/>
        </w:rPr>
        <w:t>6</w:t>
      </w:r>
      <w:r w:rsidR="00356450">
        <w:rPr>
          <w:rFonts w:ascii="Youth Black" w:hAnsi="Youth Black" w:cs="Poppins Light"/>
          <w:sz w:val="52"/>
          <w:szCs w:val="52"/>
        </w:rPr>
        <w:t>-2</w:t>
      </w:r>
      <w:r w:rsidR="0098747B">
        <w:rPr>
          <w:rFonts w:ascii="Youth Black" w:hAnsi="Youth Black" w:cs="Poppins Light"/>
          <w:sz w:val="52"/>
          <w:szCs w:val="52"/>
        </w:rPr>
        <w:t>7</w:t>
      </w:r>
    </w:p>
    <w:p w14:paraId="7F2C058E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EE02C5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7747239C" w14:textId="6116FE64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22D306AE" w14:textId="1D4FE588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569C5729" w14:textId="58F900EB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A56C09B" w14:textId="1D25577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6F7C66" wp14:editId="3D44E1B6">
                <wp:simplePos x="0" y="0"/>
                <wp:positionH relativeFrom="page">
                  <wp:posOffset>101600</wp:posOffset>
                </wp:positionH>
                <wp:positionV relativeFrom="paragraph">
                  <wp:posOffset>254635</wp:posOffset>
                </wp:positionV>
                <wp:extent cx="7467600" cy="914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1EA6A" id="Rectangle 4" o:spid="_x0000_s1026" style="position:absolute;margin-left:8pt;margin-top:20.05pt;width:588pt;height:1in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" fillcolor="white [3212]" stroked="f" strokeweight="1pt">
                <w10:wrap anchorx="page"/>
              </v:rect>
            </w:pict>
          </mc:Fallback>
        </mc:AlternateContent>
      </w:r>
    </w:p>
    <w:p w14:paraId="4D6C2BD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9F487DA" w14:textId="5F74F98F" w:rsidR="002F51C5" w:rsidRPr="002F51C5" w:rsidRDefault="002F51C5" w:rsidP="002F51C5">
      <w:pPr>
        <w:jc w:val="center"/>
        <w:rPr>
          <w:rFonts w:ascii="Youth Black" w:hAnsi="Youth Black" w:cs="Poppins Light"/>
          <w:sz w:val="32"/>
          <w:szCs w:val="32"/>
        </w:rPr>
      </w:pPr>
      <w:r w:rsidRPr="002F51C5">
        <w:rPr>
          <w:rFonts w:ascii="Youth Black" w:hAnsi="Youth Black" w:cs="Poppins Light"/>
          <w:sz w:val="32"/>
          <w:szCs w:val="32"/>
        </w:rPr>
        <w:t>Volleyball Ireland Coaching Policy &amp; Licensing 202</w:t>
      </w:r>
      <w:r w:rsidR="0098747B">
        <w:rPr>
          <w:rFonts w:ascii="Youth Black" w:hAnsi="Youth Black" w:cs="Poppins Light"/>
          <w:sz w:val="32"/>
          <w:szCs w:val="32"/>
        </w:rPr>
        <w:t>6</w:t>
      </w:r>
      <w:r w:rsidR="000A2864">
        <w:rPr>
          <w:rFonts w:ascii="Youth Black" w:hAnsi="Youth Black" w:cs="Poppins Light"/>
          <w:sz w:val="32"/>
          <w:szCs w:val="32"/>
        </w:rPr>
        <w:t>-2</w:t>
      </w:r>
      <w:r w:rsidR="0098747B">
        <w:rPr>
          <w:rFonts w:ascii="Youth Black" w:hAnsi="Youth Black" w:cs="Poppins Light"/>
          <w:sz w:val="32"/>
          <w:szCs w:val="32"/>
        </w:rPr>
        <w:t>7</w:t>
      </w:r>
    </w:p>
    <w:p w14:paraId="050C773D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</w:p>
    <w:p w14:paraId="4A4705BF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Aim</w:t>
      </w:r>
    </w:p>
    <w:p w14:paraId="21B45F22" w14:textId="77777777" w:rsidR="002F51C5" w:rsidRPr="002F51C5" w:rsidRDefault="002F51C5" w:rsidP="002F51C5">
      <w:pPr>
        <w:spacing w:after="0" w:line="24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1FB260AA" w14:textId="5CF5AB27" w:rsidR="002F51C5" w:rsidRPr="002F51C5" w:rsidRDefault="002F51C5" w:rsidP="002F51C5">
      <w:pPr>
        <w:spacing w:after="0" w:line="238" w:lineRule="auto"/>
        <w:ind w:left="1040" w:right="280"/>
        <w:jc w:val="both"/>
        <w:rPr>
          <w:rFonts w:ascii="Poppins Light" w:eastAsia="Calibri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Volleyball Ireland </w:t>
      </w:r>
      <w:r w:rsidR="00A0679B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Education and Training 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Commission is committed to the development of the Lifelong Involvement in Sport and Physical Activity of Volleyball, with continue development in the role of Coaching Volleyball.</w:t>
      </w:r>
    </w:p>
    <w:p w14:paraId="19330DE9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6A9674E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BECF600" w14:textId="77777777" w:rsidR="002F51C5" w:rsidRPr="002F51C5" w:rsidRDefault="002F51C5" w:rsidP="002F51C5">
      <w:pPr>
        <w:spacing w:after="0" w:line="261" w:lineRule="exact"/>
        <w:rPr>
          <w:rFonts w:ascii="Poppins Light" w:eastAsia="Times New Roman" w:hAnsi="Poppins Light" w:cs="Poppins Light"/>
          <w:bCs/>
          <w:sz w:val="22"/>
          <w:szCs w:val="22"/>
          <w:lang w:eastAsia="en-IE"/>
        </w:rPr>
      </w:pPr>
    </w:p>
    <w:p w14:paraId="0CA62F9A" w14:textId="77777777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Objectives</w:t>
      </w:r>
    </w:p>
    <w:p w14:paraId="5E7CD300" w14:textId="77777777" w:rsidR="002F51C5" w:rsidRPr="002F51C5" w:rsidRDefault="002F51C5" w:rsidP="002F51C5">
      <w:pPr>
        <w:spacing w:after="0" w:line="254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75B79FB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3" w:lineRule="auto"/>
        <w:ind w:right="42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Annual coaching courses </w:t>
      </w:r>
    </w:p>
    <w:p w14:paraId="2076D47F" w14:textId="77777777" w:rsidR="002F51C5" w:rsidRPr="002F51C5" w:rsidRDefault="002F51C5" w:rsidP="002F51C5">
      <w:pPr>
        <w:spacing w:after="0" w:line="53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09C2DBCA" w14:textId="77777777" w:rsidR="002F51C5" w:rsidRPr="002F51C5" w:rsidRDefault="002F51C5" w:rsidP="002F51C5">
      <w:pPr>
        <w:tabs>
          <w:tab w:val="left" w:pos="1760"/>
        </w:tabs>
        <w:spacing w:after="0" w:line="0" w:lineRule="atLeas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13768B1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0" w:lineRule="atLeast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Coaching Pathways in line with LTPD programme</w:t>
      </w:r>
    </w:p>
    <w:p w14:paraId="45C26F08" w14:textId="77777777" w:rsidR="002F51C5" w:rsidRPr="002F51C5" w:rsidRDefault="002F51C5" w:rsidP="002F51C5">
      <w:pPr>
        <w:spacing w:after="0" w:line="379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F2A6DE8" w14:textId="2E835E6D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4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Host Coaching Seminars/Workshops nationwide, as part of </w:t>
      </w:r>
      <w:r w:rsidR="00F17F84">
        <w:rPr>
          <w:rFonts w:ascii="Poppins Light" w:eastAsia="Calibri" w:hAnsi="Poppins Light" w:cs="Poppins Light"/>
          <w:sz w:val="22"/>
          <w:szCs w:val="22"/>
          <w:lang w:eastAsia="en-IE"/>
        </w:rPr>
        <w:t>c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oaches Continuous Profession Development (CPD).</w:t>
      </w:r>
    </w:p>
    <w:p w14:paraId="29C73B9E" w14:textId="77777777" w:rsidR="002F51C5" w:rsidRPr="002F51C5" w:rsidRDefault="002F51C5" w:rsidP="002F51C5">
      <w:pPr>
        <w:spacing w:after="0" w:line="381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B46EA2C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6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Support Coaches that are registered within Volleyball Ireland, who are coaching teams in the National Leagues and at High performance level.</w:t>
      </w:r>
    </w:p>
    <w:p w14:paraId="4A9288A7" w14:textId="77777777" w:rsidR="002F51C5" w:rsidRPr="002F51C5" w:rsidRDefault="002F51C5" w:rsidP="002F51C5">
      <w:pPr>
        <w:spacing w:after="0" w:line="382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7291535E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Review of Volleyball Ireland Coaching Curriculum, aligning with Coaching Ireland requirements.</w:t>
      </w:r>
    </w:p>
    <w:p w14:paraId="4C384225" w14:textId="77777777" w:rsidR="002F51C5" w:rsidRPr="002F51C5" w:rsidRDefault="002F51C5" w:rsidP="002F51C5">
      <w:pPr>
        <w:spacing w:after="0" w:line="240" w:lineRule="auto"/>
        <w:ind w:left="72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254E6F2B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D0B8369" w14:textId="267E7CC3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V</w:t>
      </w:r>
      <w:r w:rsidR="000A2864">
        <w:rPr>
          <w:rFonts w:ascii="Youth Black" w:eastAsia="Calibri" w:hAnsi="Youth Black" w:cs="Poppins Light"/>
          <w:b/>
          <w:sz w:val="22"/>
          <w:szCs w:val="22"/>
          <w:lang w:eastAsia="en-IE"/>
        </w:rPr>
        <w:t>LY</w:t>
      </w: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 xml:space="preserve"> Coach Developers 202</w:t>
      </w:r>
      <w:r w:rsidR="00DA79A1">
        <w:rPr>
          <w:rFonts w:ascii="Youth Black" w:eastAsia="Calibri" w:hAnsi="Youth Black" w:cs="Poppins Light"/>
          <w:b/>
          <w:sz w:val="22"/>
          <w:szCs w:val="22"/>
          <w:lang w:eastAsia="en-IE"/>
        </w:rPr>
        <w:t>5-</w:t>
      </w:r>
      <w:r w:rsidR="00220517">
        <w:rPr>
          <w:rFonts w:ascii="Youth Black" w:eastAsia="Calibri" w:hAnsi="Youth Black" w:cs="Poppins Light"/>
          <w:b/>
          <w:sz w:val="22"/>
          <w:szCs w:val="22"/>
          <w:lang w:eastAsia="en-IE"/>
        </w:rPr>
        <w:t>2</w:t>
      </w:r>
      <w:r w:rsidR="00A0679B">
        <w:rPr>
          <w:rFonts w:ascii="Youth Black" w:eastAsia="Calibri" w:hAnsi="Youth Black" w:cs="Poppins Light"/>
          <w:b/>
          <w:sz w:val="22"/>
          <w:szCs w:val="22"/>
          <w:lang w:eastAsia="en-IE"/>
        </w:rPr>
        <w:t>6</w:t>
      </w:r>
    </w:p>
    <w:p w14:paraId="4DBD353A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tbl>
      <w:tblPr>
        <w:tblpPr w:leftFromText="180" w:rightFromText="180" w:vertAnchor="text" w:horzAnchor="margin" w:tblpXSpec="center" w:tblpY="109"/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2F51C5" w:rsidRPr="002F51C5" w14:paraId="67D86AB4" w14:textId="77777777" w:rsidTr="00451EB2">
        <w:trPr>
          <w:trHeight w:val="426"/>
        </w:trPr>
        <w:tc>
          <w:tcPr>
            <w:tcW w:w="5740" w:type="dxa"/>
            <w:shd w:val="clear" w:color="auto" w:fill="A6A6A6" w:themeFill="background1" w:themeFillShade="A6"/>
          </w:tcPr>
          <w:p w14:paraId="6EAFC2FE" w14:textId="77777777" w:rsidR="002F51C5" w:rsidRPr="002F51C5" w:rsidRDefault="002F51C5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Des Currivan - (Coaching Ireland Assessor)</w:t>
            </w:r>
          </w:p>
        </w:tc>
      </w:tr>
      <w:tr w:rsidR="002F51C5" w:rsidRPr="002F51C5" w14:paraId="4B7ED6E4" w14:textId="77777777" w:rsidTr="00451EB2">
        <w:trPr>
          <w:trHeight w:val="442"/>
        </w:trPr>
        <w:tc>
          <w:tcPr>
            <w:tcW w:w="5740" w:type="dxa"/>
            <w:shd w:val="clear" w:color="auto" w:fill="A6A6A6" w:themeFill="background1" w:themeFillShade="A6"/>
          </w:tcPr>
          <w:p w14:paraId="748272E6" w14:textId="4C91085D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Conor Flood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</w:t>
            </w:r>
            <w:r w:rsidR="00DA79A1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oaching Ireland Assessor)</w:t>
            </w:r>
          </w:p>
        </w:tc>
      </w:tr>
      <w:tr w:rsidR="002F51C5" w:rsidRPr="002F51C5" w14:paraId="0D01CDCB" w14:textId="77777777" w:rsidTr="00451EB2">
        <w:trPr>
          <w:trHeight w:val="426"/>
        </w:trPr>
        <w:tc>
          <w:tcPr>
            <w:tcW w:w="5740" w:type="dxa"/>
            <w:shd w:val="clear" w:color="auto" w:fill="A6A6A6" w:themeFill="background1" w:themeFillShade="A6"/>
          </w:tcPr>
          <w:p w14:paraId="5C06D40D" w14:textId="4FC9677B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Michelle Tanner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(Coaching Ireland Assessor)</w:t>
            </w:r>
          </w:p>
        </w:tc>
      </w:tr>
      <w:tr w:rsidR="002F51C5" w:rsidRPr="002F51C5" w14:paraId="5E7E4FFB" w14:textId="77777777" w:rsidTr="00451EB2">
        <w:trPr>
          <w:trHeight w:val="426"/>
        </w:trPr>
        <w:tc>
          <w:tcPr>
            <w:tcW w:w="5740" w:type="dxa"/>
            <w:shd w:val="clear" w:color="auto" w:fill="A6A6A6" w:themeFill="background1" w:themeFillShade="A6"/>
          </w:tcPr>
          <w:p w14:paraId="19409AC6" w14:textId="7E0536B4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Declan Ryan</w:t>
            </w:r>
            <w:r w:rsidR="00451EB2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(Coaching Ireland Assessor)</w:t>
            </w:r>
          </w:p>
        </w:tc>
      </w:tr>
      <w:tr w:rsidR="002F51C5" w:rsidRPr="002F51C5" w14:paraId="5E7A639B" w14:textId="77777777" w:rsidTr="0098747B">
        <w:trPr>
          <w:trHeight w:val="442"/>
        </w:trPr>
        <w:tc>
          <w:tcPr>
            <w:tcW w:w="5740" w:type="dxa"/>
            <w:shd w:val="clear" w:color="auto" w:fill="D9D9D9" w:themeFill="background1" w:themeFillShade="D9"/>
          </w:tcPr>
          <w:p w14:paraId="2ECF36E9" w14:textId="76B766D2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Jenny King</w:t>
            </w:r>
          </w:p>
        </w:tc>
      </w:tr>
      <w:tr w:rsidR="002F51C5" w:rsidRPr="002F51C5" w14:paraId="3B45A098" w14:textId="77777777" w:rsidTr="0098747B">
        <w:trPr>
          <w:trHeight w:val="426"/>
        </w:trPr>
        <w:tc>
          <w:tcPr>
            <w:tcW w:w="5740" w:type="dxa"/>
            <w:shd w:val="clear" w:color="auto" w:fill="D9D9D9" w:themeFill="background1" w:themeFillShade="D9"/>
          </w:tcPr>
          <w:p w14:paraId="184C1EC8" w14:textId="19CB3C56" w:rsidR="002F51C5" w:rsidRPr="002F51C5" w:rsidRDefault="00356450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Erica Fatini</w:t>
            </w:r>
          </w:p>
        </w:tc>
      </w:tr>
      <w:tr w:rsidR="00356450" w:rsidRPr="002F51C5" w14:paraId="0E7D9124" w14:textId="77777777" w:rsidTr="0098747B">
        <w:trPr>
          <w:trHeight w:val="426"/>
        </w:trPr>
        <w:tc>
          <w:tcPr>
            <w:tcW w:w="5740" w:type="dxa"/>
            <w:shd w:val="clear" w:color="auto" w:fill="D9D9D9" w:themeFill="background1" w:themeFillShade="D9"/>
          </w:tcPr>
          <w:p w14:paraId="53EB8C98" w14:textId="4FF139CC" w:rsidR="00356450" w:rsidRDefault="0098747B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Arnolda Stankaitiene</w:t>
            </w:r>
          </w:p>
        </w:tc>
      </w:tr>
      <w:tr w:rsidR="00A0679B" w:rsidRPr="002F51C5" w14:paraId="7535D5FB" w14:textId="77777777" w:rsidTr="0098747B">
        <w:trPr>
          <w:trHeight w:val="426"/>
        </w:trPr>
        <w:tc>
          <w:tcPr>
            <w:tcW w:w="5740" w:type="dxa"/>
            <w:shd w:val="clear" w:color="auto" w:fill="D9D9D9" w:themeFill="background1" w:themeFillShade="D9"/>
          </w:tcPr>
          <w:p w14:paraId="0B91D8C6" w14:textId="5862C92C" w:rsidR="00A0679B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Jeff King</w:t>
            </w:r>
          </w:p>
        </w:tc>
      </w:tr>
    </w:tbl>
    <w:p w14:paraId="792EBB0F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p w14:paraId="10CB3878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F421D8C" w14:textId="77777777" w:rsidR="002F51C5" w:rsidRPr="002F51C5" w:rsidRDefault="002F51C5" w:rsidP="002F51C5">
      <w:pPr>
        <w:spacing w:after="0" w:line="2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0674686B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AD67B35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1416BC8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5D0B517" w14:textId="77777777" w:rsidR="002F51C5" w:rsidRPr="002F51C5" w:rsidRDefault="002F51C5" w:rsidP="002F51C5">
      <w:pPr>
        <w:jc w:val="center"/>
        <w:rPr>
          <w:rFonts w:ascii="Poppins Light" w:hAnsi="Poppins Light" w:cs="Poppins Light"/>
          <w:sz w:val="22"/>
          <w:szCs w:val="22"/>
        </w:rPr>
      </w:pPr>
    </w:p>
    <w:p w14:paraId="42C0209A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5FAF8757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6BE7F4D0" w14:textId="346DBC63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70E0FF9F" w14:textId="6694C204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09B9314D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3CA7B218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Coach requirements</w:t>
      </w:r>
    </w:p>
    <w:p w14:paraId="0868172B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1C4D74EF" w14:textId="7D1D127C" w:rsid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All coaches need to be registered and have attained a core qualification with Volleyball Ireland to coach a team in the National Leagues- Premier, Division 1, Division 2, D</w:t>
      </w:r>
      <w:r w:rsidR="00F429DB">
        <w:rPr>
          <w:rFonts w:ascii="Poppins Light" w:hAnsi="Poppins Light" w:cs="Poppins Light"/>
          <w:sz w:val="22"/>
          <w:szCs w:val="22"/>
        </w:rPr>
        <w:t>ivision 3</w:t>
      </w:r>
      <w:r w:rsidRPr="002F51C5">
        <w:rPr>
          <w:rFonts w:ascii="Poppins Light" w:hAnsi="Poppins Light" w:cs="Poppins Light"/>
          <w:sz w:val="22"/>
          <w:szCs w:val="22"/>
        </w:rPr>
        <w:t xml:space="preserve"> and Youth National </w:t>
      </w:r>
      <w:r w:rsidR="000A2864" w:rsidRPr="002F51C5">
        <w:rPr>
          <w:rFonts w:ascii="Poppins Light" w:hAnsi="Poppins Light" w:cs="Poppins Light"/>
          <w:sz w:val="22"/>
          <w:szCs w:val="22"/>
        </w:rPr>
        <w:t>leagues.</w:t>
      </w:r>
    </w:p>
    <w:p w14:paraId="195126CC" w14:textId="24242633" w:rsidR="000A2864" w:rsidRDefault="000A2864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 xml:space="preserve">All </w:t>
      </w:r>
      <w:r w:rsidR="00DA79A1">
        <w:rPr>
          <w:rFonts w:ascii="Poppins Light" w:hAnsi="Poppins Light" w:cs="Poppins Light"/>
          <w:sz w:val="22"/>
          <w:szCs w:val="22"/>
        </w:rPr>
        <w:t>D</w:t>
      </w:r>
      <w:r>
        <w:rPr>
          <w:rFonts w:ascii="Poppins Light" w:hAnsi="Poppins Light" w:cs="Poppins Light"/>
          <w:sz w:val="22"/>
          <w:szCs w:val="22"/>
        </w:rPr>
        <w:t xml:space="preserve">ivision 1 &amp; </w:t>
      </w:r>
      <w:r w:rsidR="00DA79A1">
        <w:rPr>
          <w:rFonts w:ascii="Poppins Light" w:hAnsi="Poppins Light" w:cs="Poppins Light"/>
          <w:sz w:val="22"/>
          <w:szCs w:val="22"/>
        </w:rPr>
        <w:t>P</w:t>
      </w:r>
      <w:r>
        <w:rPr>
          <w:rFonts w:ascii="Poppins Light" w:hAnsi="Poppins Light" w:cs="Poppins Light"/>
          <w:sz w:val="22"/>
          <w:szCs w:val="22"/>
        </w:rPr>
        <w:t xml:space="preserve">remier league coaches must hold a </w:t>
      </w:r>
      <w:r w:rsidR="00DA79A1">
        <w:rPr>
          <w:rFonts w:ascii="Poppins Light" w:hAnsi="Poppins Light" w:cs="Poppins Light"/>
          <w:sz w:val="22"/>
          <w:szCs w:val="22"/>
        </w:rPr>
        <w:t>L</w:t>
      </w:r>
      <w:r>
        <w:rPr>
          <w:rFonts w:ascii="Poppins Light" w:hAnsi="Poppins Light" w:cs="Poppins Light"/>
          <w:sz w:val="22"/>
          <w:szCs w:val="22"/>
        </w:rPr>
        <w:t xml:space="preserve">evel 1 </w:t>
      </w:r>
      <w:r w:rsidR="00DA79A1">
        <w:rPr>
          <w:rFonts w:ascii="Poppins Light" w:hAnsi="Poppins Light" w:cs="Poppins Light"/>
          <w:sz w:val="22"/>
          <w:szCs w:val="22"/>
        </w:rPr>
        <w:t xml:space="preserve">or equivalent </w:t>
      </w:r>
      <w:r>
        <w:rPr>
          <w:rFonts w:ascii="Poppins Light" w:hAnsi="Poppins Light" w:cs="Poppins Light"/>
          <w:sz w:val="22"/>
          <w:szCs w:val="22"/>
        </w:rPr>
        <w:t>qualification.</w:t>
      </w:r>
      <w:r w:rsidR="00DA79A1">
        <w:rPr>
          <w:rFonts w:ascii="Poppins Light" w:hAnsi="Poppins Light" w:cs="Poppins Light"/>
          <w:sz w:val="22"/>
          <w:szCs w:val="22"/>
        </w:rPr>
        <w:t xml:space="preserve"> </w:t>
      </w:r>
      <w:r w:rsidR="007F7E2B">
        <w:rPr>
          <w:rFonts w:ascii="Poppins Light" w:hAnsi="Poppins Light" w:cs="Poppins Light"/>
          <w:sz w:val="22"/>
          <w:szCs w:val="22"/>
        </w:rPr>
        <w:t xml:space="preserve">Division 2 </w:t>
      </w:r>
      <w:r w:rsidR="00C61C23">
        <w:rPr>
          <w:rFonts w:ascii="Poppins Light" w:hAnsi="Poppins Light" w:cs="Poppins Light"/>
          <w:sz w:val="22"/>
          <w:szCs w:val="22"/>
        </w:rPr>
        <w:t xml:space="preserve">and below must hold a Foundation level certification. </w:t>
      </w:r>
    </w:p>
    <w:p w14:paraId="772BFB0E" w14:textId="6B642D54" w:rsidR="000F1A65" w:rsidRDefault="00F07557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For 2</w:t>
      </w:r>
      <w:r w:rsidR="0098747B">
        <w:rPr>
          <w:rFonts w:ascii="Poppins Light" w:hAnsi="Poppins Light" w:cs="Poppins Light"/>
          <w:sz w:val="22"/>
          <w:szCs w:val="22"/>
        </w:rPr>
        <w:t>6</w:t>
      </w:r>
      <w:r>
        <w:rPr>
          <w:rFonts w:ascii="Poppins Light" w:hAnsi="Poppins Light" w:cs="Poppins Light"/>
          <w:sz w:val="22"/>
          <w:szCs w:val="22"/>
        </w:rPr>
        <w:t>-2</w:t>
      </w:r>
      <w:r w:rsidR="0098747B">
        <w:rPr>
          <w:rFonts w:ascii="Poppins Light" w:hAnsi="Poppins Light" w:cs="Poppins Light"/>
          <w:sz w:val="22"/>
          <w:szCs w:val="22"/>
        </w:rPr>
        <w:t>7</w:t>
      </w:r>
      <w:r>
        <w:rPr>
          <w:rFonts w:ascii="Poppins Light" w:hAnsi="Poppins Light" w:cs="Poppins Light"/>
          <w:sz w:val="22"/>
          <w:szCs w:val="22"/>
        </w:rPr>
        <w:t xml:space="preserve"> season a</w:t>
      </w:r>
      <w:r w:rsidR="000F1A65">
        <w:rPr>
          <w:rFonts w:ascii="Poppins Light" w:hAnsi="Poppins Light" w:cs="Poppins Light"/>
          <w:sz w:val="22"/>
          <w:szCs w:val="22"/>
        </w:rPr>
        <w:t xml:space="preserve">ssistant coaches in Premier and Division 1 </w:t>
      </w:r>
      <w:r>
        <w:rPr>
          <w:rFonts w:ascii="Poppins Light" w:hAnsi="Poppins Light" w:cs="Poppins Light"/>
          <w:sz w:val="22"/>
          <w:szCs w:val="22"/>
        </w:rPr>
        <w:t xml:space="preserve">can hold a Foundation Level qualification. Assistant coaches in D3 and below must have a </w:t>
      </w:r>
      <w:r w:rsidR="0098747B">
        <w:rPr>
          <w:rFonts w:ascii="Poppins Light" w:hAnsi="Poppins Light" w:cs="Poppins Light"/>
          <w:sz w:val="22"/>
          <w:szCs w:val="22"/>
        </w:rPr>
        <w:t>F</w:t>
      </w:r>
      <w:r>
        <w:rPr>
          <w:rFonts w:ascii="Poppins Light" w:hAnsi="Poppins Light" w:cs="Poppins Light"/>
          <w:sz w:val="22"/>
          <w:szCs w:val="22"/>
        </w:rPr>
        <w:t xml:space="preserve">oundation qualification. </w:t>
      </w:r>
    </w:p>
    <w:p w14:paraId="6C598413" w14:textId="5AD7CA15" w:rsidR="005F79D4" w:rsidRDefault="005F79D4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 xml:space="preserve">Coaches must hold </w:t>
      </w:r>
      <w:r w:rsidR="00824E5B">
        <w:rPr>
          <w:rFonts w:ascii="Poppins Light" w:hAnsi="Poppins Light" w:cs="Poppins Light"/>
          <w:sz w:val="22"/>
          <w:szCs w:val="22"/>
        </w:rPr>
        <w:t xml:space="preserve">and utilise </w:t>
      </w:r>
      <w:r>
        <w:rPr>
          <w:rFonts w:ascii="Poppins Light" w:hAnsi="Poppins Light" w:cs="Poppins Light"/>
          <w:sz w:val="22"/>
          <w:szCs w:val="22"/>
        </w:rPr>
        <w:t>the</w:t>
      </w:r>
      <w:r w:rsidR="00824E5B">
        <w:rPr>
          <w:rFonts w:ascii="Poppins Light" w:hAnsi="Poppins Light" w:cs="Poppins Light"/>
          <w:sz w:val="22"/>
          <w:szCs w:val="22"/>
        </w:rPr>
        <w:t>ir</w:t>
      </w:r>
      <w:r>
        <w:rPr>
          <w:rFonts w:ascii="Poppins Light" w:hAnsi="Poppins Light" w:cs="Poppins Light"/>
          <w:sz w:val="22"/>
          <w:szCs w:val="22"/>
        </w:rPr>
        <w:t xml:space="preserve"> current qualification for at least six months before </w:t>
      </w:r>
      <w:r w:rsidR="00824E5B">
        <w:rPr>
          <w:rFonts w:ascii="Poppins Light" w:hAnsi="Poppins Light" w:cs="Poppins Light"/>
          <w:sz w:val="22"/>
          <w:szCs w:val="22"/>
        </w:rPr>
        <w:t>applying to the next level course.</w:t>
      </w:r>
    </w:p>
    <w:p w14:paraId="628BC406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Coaches can obtain core qualifications through Volleyball Ireland annual coaching courses.</w:t>
      </w:r>
    </w:p>
    <w:p w14:paraId="26EBF3CC" w14:textId="6664A069" w:rsidR="002F51C5" w:rsidRPr="002F51C5" w:rsidRDefault="002F51C5" w:rsidP="00DA79A1">
      <w:pPr>
        <w:ind w:left="1800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Foundation Course, Cost €</w:t>
      </w:r>
      <w:r w:rsidR="00DA79A1">
        <w:rPr>
          <w:rFonts w:ascii="Poppins Light" w:hAnsi="Poppins Light" w:cs="Poppins Light"/>
          <w:sz w:val="22"/>
          <w:szCs w:val="22"/>
        </w:rPr>
        <w:t>6</w:t>
      </w:r>
      <w:r w:rsidRPr="002F51C5">
        <w:rPr>
          <w:rFonts w:ascii="Poppins Light" w:hAnsi="Poppins Light" w:cs="Poppins Light"/>
          <w:sz w:val="22"/>
          <w:szCs w:val="22"/>
        </w:rPr>
        <w:t>0</w:t>
      </w:r>
      <w:r w:rsidR="00DA79A1">
        <w:rPr>
          <w:rFonts w:ascii="Poppins Light" w:hAnsi="Poppins Light" w:cs="Poppins Light"/>
          <w:sz w:val="22"/>
          <w:szCs w:val="22"/>
        </w:rPr>
        <w:t xml:space="preserve"> &amp; </w:t>
      </w:r>
      <w:r w:rsidRPr="002F51C5">
        <w:rPr>
          <w:rFonts w:ascii="Poppins Light" w:hAnsi="Poppins Light" w:cs="Poppins Light"/>
          <w:sz w:val="22"/>
          <w:szCs w:val="22"/>
        </w:rPr>
        <w:t>Level One Course, Cost €</w:t>
      </w:r>
      <w:r w:rsidR="00DA79A1">
        <w:rPr>
          <w:rFonts w:ascii="Poppins Light" w:hAnsi="Poppins Light" w:cs="Poppins Light"/>
          <w:sz w:val="22"/>
          <w:szCs w:val="22"/>
        </w:rPr>
        <w:t xml:space="preserve">100 </w:t>
      </w:r>
    </w:p>
    <w:p w14:paraId="44F495E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6269820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Registration</w:t>
      </w:r>
    </w:p>
    <w:p w14:paraId="41A6F717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3D6203C0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 licences run calendar year September 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– August 31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 </w:t>
      </w:r>
    </w:p>
    <w:p w14:paraId="7436A0C8" w14:textId="62A06914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Participants on a V</w:t>
      </w:r>
      <w:r w:rsidR="000A2864">
        <w:rPr>
          <w:rFonts w:ascii="Poppins Light" w:hAnsi="Poppins Light" w:cs="Poppins Light"/>
          <w:sz w:val="22"/>
          <w:szCs w:val="22"/>
        </w:rPr>
        <w:t>LY</w:t>
      </w:r>
      <w:r w:rsidRPr="002F51C5">
        <w:rPr>
          <w:rFonts w:ascii="Poppins Light" w:hAnsi="Poppins Light" w:cs="Poppins Light"/>
          <w:sz w:val="22"/>
          <w:szCs w:val="22"/>
        </w:rPr>
        <w:t xml:space="preserve"> core coaching course off season receive one </w:t>
      </w:r>
      <w:r w:rsidR="001B3433" w:rsidRPr="002F51C5">
        <w:rPr>
          <w:rFonts w:ascii="Poppins Light" w:hAnsi="Poppins Light" w:cs="Poppins Light"/>
          <w:sz w:val="22"/>
          <w:szCs w:val="22"/>
        </w:rPr>
        <w:t>year’s</w:t>
      </w:r>
      <w:r w:rsidRPr="002F51C5">
        <w:rPr>
          <w:rFonts w:ascii="Poppins Light" w:hAnsi="Poppins Light" w:cs="Poppins Light"/>
          <w:sz w:val="22"/>
          <w:szCs w:val="22"/>
        </w:rPr>
        <w:t xml:space="preserve"> free licence for the upcoming year or if taking part on a mid-season course for the remainder of that season only.</w:t>
      </w:r>
      <w:r w:rsidR="000A2864">
        <w:rPr>
          <w:rFonts w:ascii="Poppins Light" w:hAnsi="Poppins Light" w:cs="Poppins Light"/>
          <w:sz w:val="22"/>
          <w:szCs w:val="22"/>
        </w:rPr>
        <w:t xml:space="preserve"> Those taking course during the summer will be provided a free licence for the following season.</w:t>
      </w:r>
    </w:p>
    <w:p w14:paraId="6EC31629" w14:textId="669077C9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Registrations can be completed through Go </w:t>
      </w:r>
      <w:r w:rsidR="00E0475E">
        <w:rPr>
          <w:rFonts w:ascii="Poppins Light" w:hAnsi="Poppins Light" w:cs="Poppins Light"/>
          <w:sz w:val="22"/>
          <w:szCs w:val="22"/>
        </w:rPr>
        <w:t>M</w:t>
      </w:r>
      <w:r w:rsidRPr="002F51C5">
        <w:rPr>
          <w:rFonts w:ascii="Poppins Light" w:hAnsi="Poppins Light" w:cs="Poppins Light"/>
          <w:sz w:val="22"/>
          <w:szCs w:val="22"/>
        </w:rPr>
        <w:t xml:space="preserve">embership </w:t>
      </w:r>
    </w:p>
    <w:p w14:paraId="4D360653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Coach licence €20 </w:t>
      </w:r>
    </w:p>
    <w:p w14:paraId="2C9D797E" w14:textId="61167F5E" w:rsidR="002F51C5" w:rsidRPr="002A7BD2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b/>
          <w:bCs/>
          <w:color w:val="EE0000"/>
          <w:sz w:val="22"/>
          <w:szCs w:val="22"/>
        </w:rPr>
      </w:pP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 xml:space="preserve">Anyone coaching u18 must have </w:t>
      </w:r>
      <w:r w:rsid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S</w:t>
      </w: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afeguarding Level 1 and Garda vetting completed before they can register for a licence.</w:t>
      </w:r>
    </w:p>
    <w:p w14:paraId="304A9A5C" w14:textId="20A51ADC" w:rsid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904332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3CA1E441" w14:textId="77777777" w:rsidR="002F51C5" w:rsidRDefault="002F51C5" w:rsidP="002F51C5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To find out more on coaching courses and Safeguarding/vetting please visit </w:t>
      </w:r>
      <w:proofErr w:type="gramStart"/>
      <w:r w:rsidRPr="002F51C5">
        <w:rPr>
          <w:rFonts w:ascii="Poppins Light" w:hAnsi="Poppins Light" w:cs="Poppins Light"/>
          <w:b/>
          <w:bCs/>
          <w:sz w:val="22"/>
          <w:szCs w:val="22"/>
        </w:rPr>
        <w:t>our</w:t>
      </w:r>
      <w:proofErr w:type="gramEnd"/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 </w:t>
      </w:r>
    </w:p>
    <w:p w14:paraId="15AB4578" w14:textId="68CCC82A" w:rsidR="002F51C5" w:rsidRPr="00220517" w:rsidRDefault="002F51C5" w:rsidP="00220517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website </w:t>
      </w:r>
      <w:hyperlink r:id="rId11" w:history="1">
        <w:r w:rsidRPr="002F51C5">
          <w:rPr>
            <w:rFonts w:ascii="Poppins Light" w:hAnsi="Poppins Light" w:cs="Poppins Light"/>
            <w:b/>
            <w:bCs/>
            <w:color w:val="0563C1" w:themeColor="hyperlink"/>
            <w:sz w:val="22"/>
            <w:szCs w:val="22"/>
            <w:u w:val="single"/>
          </w:rPr>
          <w:t>www.volleyballireland.com</w:t>
        </w:r>
      </w:hyperlink>
    </w:p>
    <w:p w14:paraId="787779AF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6AFF40C9" w14:textId="77777777" w:rsidR="00220517" w:rsidRPr="002F51C5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35E7920F" w14:textId="77777777" w:rsidR="002F51C5" w:rsidRPr="002F51C5" w:rsidRDefault="002F51C5" w:rsidP="002F51C5">
      <w:pPr>
        <w:rPr>
          <w:rFonts w:ascii="Poppins Light" w:hAnsi="Poppins Light" w:cs="Poppins Light"/>
          <w:b/>
          <w:sz w:val="22"/>
          <w:szCs w:val="22"/>
        </w:rPr>
      </w:pPr>
    </w:p>
    <w:p w14:paraId="0FDB191A" w14:textId="243D65E2" w:rsidR="002F51C5" w:rsidRPr="00220517" w:rsidRDefault="002F51C5" w:rsidP="00220517">
      <w:pPr>
        <w:pStyle w:val="ListParagraph"/>
        <w:numPr>
          <w:ilvl w:val="0"/>
          <w:numId w:val="15"/>
        </w:numPr>
        <w:rPr>
          <w:rFonts w:ascii="Youth Black" w:hAnsi="Youth Black" w:cs="Poppins Light"/>
          <w:b/>
          <w:sz w:val="22"/>
          <w:szCs w:val="22"/>
        </w:rPr>
      </w:pPr>
      <w:r w:rsidRPr="00220517">
        <w:rPr>
          <w:rFonts w:ascii="Youth Black" w:hAnsi="Youth Black" w:cs="Poppins Light"/>
          <w:b/>
          <w:sz w:val="22"/>
          <w:szCs w:val="22"/>
        </w:rPr>
        <w:t xml:space="preserve">Expired Licences </w:t>
      </w:r>
    </w:p>
    <w:p w14:paraId="1278859D" w14:textId="77777777" w:rsidR="00176921" w:rsidRDefault="00176921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</w:p>
    <w:p w14:paraId="635EB124" w14:textId="6F3EF2D2" w:rsidR="002F51C5" w:rsidRPr="002F51C5" w:rsidRDefault="00220517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  <w:r>
        <w:rPr>
          <w:rFonts w:ascii="Poppins Light" w:hAnsi="Poppins Light" w:cs="Poppins Light"/>
          <w:bCs/>
          <w:sz w:val="22"/>
          <w:szCs w:val="22"/>
        </w:rPr>
        <w:t>5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.1 Coach licences that have expired 5 years or more will need to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core coaching course to retain a V</w:t>
      </w:r>
      <w:r>
        <w:rPr>
          <w:rFonts w:ascii="Poppins Light" w:hAnsi="Poppins Light" w:cs="Poppins Light"/>
          <w:bCs/>
          <w:sz w:val="22"/>
          <w:szCs w:val="22"/>
        </w:rPr>
        <w:t>LY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coaching licence.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Previous 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Foundation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Foundation course.      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>Previous Level 1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Level 1 course.</w:t>
      </w:r>
    </w:p>
    <w:p w14:paraId="42BEA2D8" w14:textId="77777777" w:rsidR="002F51C5" w:rsidRPr="002F51C5" w:rsidRDefault="002F51C5" w:rsidP="002F51C5">
      <w:pPr>
        <w:rPr>
          <w:rFonts w:ascii="Youth Black" w:hAnsi="Youth Black" w:cs="Poppins Light"/>
          <w:b/>
          <w:sz w:val="22"/>
          <w:szCs w:val="22"/>
        </w:rPr>
      </w:pPr>
    </w:p>
    <w:p w14:paraId="267A2079" w14:textId="46346EE7" w:rsidR="002F51C5" w:rsidRPr="002F51C5" w:rsidRDefault="002F51C5" w:rsidP="00220517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sz w:val="22"/>
          <w:szCs w:val="22"/>
        </w:rPr>
      </w:pPr>
      <w:r w:rsidRPr="002F51C5">
        <w:rPr>
          <w:rFonts w:ascii="Youth Black" w:hAnsi="Youth Black" w:cs="Poppins Light"/>
          <w:b/>
          <w:sz w:val="22"/>
          <w:szCs w:val="22"/>
        </w:rPr>
        <w:t>Oversees licence transfer</w:t>
      </w:r>
      <w:r w:rsidR="00220517">
        <w:rPr>
          <w:rFonts w:ascii="Youth Black" w:hAnsi="Youth Black" w:cs="Poppins Light"/>
          <w:b/>
          <w:sz w:val="22"/>
          <w:szCs w:val="22"/>
        </w:rPr>
        <w:t xml:space="preserve"> </w:t>
      </w:r>
    </w:p>
    <w:p w14:paraId="363C79EE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sz w:val="22"/>
          <w:szCs w:val="22"/>
        </w:rPr>
      </w:pPr>
    </w:p>
    <w:p w14:paraId="491E6D3C" w14:textId="70D7686B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.1 To register as a coach with Volleyball Ireland, except for coaches with FIVB grades (please see the bottom of the page), you must be given a Volleyball Ireland coaching grade.</w:t>
      </w:r>
    </w:p>
    <w:p w14:paraId="2F518578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57A0AEF" w14:textId="7A0ED7EC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.2 You can gain a Volleyball Ireland coaching grade in two ways:</w:t>
      </w:r>
    </w:p>
    <w:p w14:paraId="16025176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71FBDF26" w14:textId="70DF12AA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By attending a Volleyball Ireland coaching course</w:t>
      </w:r>
    </w:p>
    <w:p w14:paraId="66ACB95A" w14:textId="77777777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Or by sending in evidence of holding an overseas coaching qualification and being given an equivalent Volleyball Ireland coaching grade</w:t>
      </w:r>
    </w:p>
    <w:p w14:paraId="0B4F97FA" w14:textId="0DB126C9" w:rsidR="002F51C5" w:rsidRPr="002F51C5" w:rsidRDefault="002F51C5" w:rsidP="002F51C5">
      <w:pPr>
        <w:numPr>
          <w:ilvl w:val="0"/>
          <w:numId w:val="1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To be given a Volleyball Ireland coaching grade you will need to send the following information to the Volleyball Ireland Coaching Commission  </w:t>
      </w:r>
      <w:hyperlink r:id="rId12" w:history="1">
        <w:r w:rsidR="00D85523" w:rsidRPr="008B3F51">
          <w:rPr>
            <w:rStyle w:val="Hyperlink"/>
            <w:rFonts w:ascii="Poppins Light" w:hAnsi="Poppins Light" w:cs="Poppins Light"/>
            <w:sz w:val="22"/>
            <w:szCs w:val="22"/>
          </w:rPr>
          <w:t>email:</w:t>
        </w:r>
      </w:hyperlink>
      <w:r w:rsidRPr="002F51C5">
        <w:rPr>
          <w:rFonts w:ascii="Poppins Light" w:hAnsi="Poppins Light" w:cs="Poppins Light"/>
          <w:sz w:val="22"/>
          <w:szCs w:val="22"/>
        </w:rPr>
        <w:t xml:space="preserve"> </w:t>
      </w:r>
      <w:r w:rsidR="00C329B5">
        <w:rPr>
          <w:rFonts w:ascii="Poppins Light" w:hAnsi="Poppins Light" w:cs="Poppins Light"/>
          <w:b/>
          <w:bCs/>
          <w:sz w:val="22"/>
          <w:szCs w:val="22"/>
        </w:rPr>
        <w:t>cdo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@volleyballireland.com</w:t>
      </w:r>
    </w:p>
    <w:p w14:paraId="078602FA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3B2CEA4A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your relevant volleyball coaching qualifications (hard or electronic), which should include the following information:</w:t>
      </w:r>
    </w:p>
    <w:p w14:paraId="4524FEEF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name of the awarding body/national federation</w:t>
      </w:r>
    </w:p>
    <w:p w14:paraId="3754FFCD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level of the course</w:t>
      </w:r>
    </w:p>
    <w:p w14:paraId="52E6214E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date the course was passed</w:t>
      </w:r>
    </w:p>
    <w:p w14:paraId="61989243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the course syllabus (breakdown of the hours, modules and content covered) with an accompanying English translation</w:t>
      </w:r>
    </w:p>
    <w:p w14:paraId="353007E1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One coaching session then observed by a Coach Developer</w:t>
      </w:r>
    </w:p>
    <w:p w14:paraId="0EAB2007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55F8657D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When you have provided us with this information, along with one training session observed, Volleyball Ireland will assess your qualifications against the syllabus for Volleyball Ireland qualifications.</w:t>
      </w:r>
    </w:p>
    <w:p w14:paraId="355A480C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We will then inform you of your equivalent qualification level and how you can register as a coach.</w:t>
      </w:r>
    </w:p>
    <w:p w14:paraId="45404BB2" w14:textId="77777777" w:rsidR="00220517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38AD3D1" w14:textId="3B976CBA" w:rsidR="002F51C5" w:rsidRPr="00220517" w:rsidRDefault="002F51C5" w:rsidP="002F51C5">
      <w:pPr>
        <w:ind w:left="720"/>
        <w:contextualSpacing/>
        <w:rPr>
          <w:rFonts w:ascii="Poppins Light" w:hAnsi="Poppins Light" w:cs="Poppins Light"/>
          <w:color w:val="EE0000"/>
          <w:sz w:val="22"/>
          <w:szCs w:val="22"/>
        </w:rPr>
      </w:pPr>
      <w:r w:rsidRPr="00220517">
        <w:rPr>
          <w:rFonts w:ascii="Poppins Light" w:hAnsi="Poppins Light" w:cs="Poppins Light"/>
          <w:color w:val="EE0000"/>
          <w:sz w:val="22"/>
          <w:szCs w:val="22"/>
        </w:rPr>
        <w:t>For coaches with FIVB qualifications, you will only need to send in a copy of your certificate and your FIVB grade will be printed on your coach registration card after you have registered as a coach with Volleyball Ireland.</w:t>
      </w:r>
      <w:r w:rsidR="00220517">
        <w:rPr>
          <w:rFonts w:ascii="Poppins Light" w:hAnsi="Poppins Light" w:cs="Poppins Light"/>
          <w:color w:val="EE0000"/>
          <w:sz w:val="22"/>
          <w:szCs w:val="22"/>
        </w:rPr>
        <w:t xml:space="preserve"> </w:t>
      </w:r>
      <w:r w:rsidR="00220517" w:rsidRPr="00220517">
        <w:rPr>
          <w:rFonts w:ascii="Poppins Light" w:hAnsi="Poppins Light" w:cs="Poppins Light"/>
          <w:color w:val="EE0000"/>
          <w:sz w:val="22"/>
          <w:szCs w:val="22"/>
          <w:u w:val="single"/>
        </w:rPr>
        <w:t>FIVB 1 is equivalent to VLY Level 1.</w:t>
      </w:r>
      <w:r w:rsidR="0098747B">
        <w:rPr>
          <w:rFonts w:ascii="Poppins Light" w:hAnsi="Poppins Light" w:cs="Poppins Light"/>
          <w:color w:val="EE0000"/>
          <w:sz w:val="22"/>
          <w:szCs w:val="22"/>
          <w:u w:val="single"/>
        </w:rPr>
        <w:t xml:space="preserve"> </w:t>
      </w:r>
    </w:p>
    <w:p w14:paraId="66BD5E23" w14:textId="77777777" w:rsidR="003A2EEB" w:rsidRDefault="003A2EEB" w:rsidP="00201104">
      <w:pPr>
        <w:contextualSpacing/>
        <w:rPr>
          <w:rFonts w:ascii="Poppins Light" w:hAnsi="Poppins Light" w:cs="Poppins Light"/>
          <w:sz w:val="22"/>
          <w:szCs w:val="22"/>
        </w:rPr>
      </w:pPr>
    </w:p>
    <w:tbl>
      <w:tblPr>
        <w:tblW w:w="7860" w:type="dxa"/>
        <w:tblInd w:w="1160" w:type="dxa"/>
        <w:tblLook w:val="04A0" w:firstRow="1" w:lastRow="0" w:firstColumn="1" w:lastColumn="0" w:noHBand="0" w:noVBand="1"/>
      </w:tblPr>
      <w:tblGrid>
        <w:gridCol w:w="2214"/>
        <w:gridCol w:w="2823"/>
        <w:gridCol w:w="2823"/>
      </w:tblGrid>
      <w:tr w:rsidR="002F7999" w:rsidRPr="002F7999" w14:paraId="1ED44842" w14:textId="77777777" w:rsidTr="002F7999">
        <w:trPr>
          <w:trHeight w:val="44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0E66" w14:textId="77777777" w:rsidR="002F7999" w:rsidRPr="002F7999" w:rsidRDefault="002F7999" w:rsidP="002F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  <w:t xml:space="preserve">        Volleyball Ireland Coaching Licence Requirement</w:t>
            </w:r>
          </w:p>
        </w:tc>
      </w:tr>
      <w:tr w:rsidR="002F7999" w:rsidRPr="002F7999" w14:paraId="04675B61" w14:textId="77777777" w:rsidTr="002F7999">
        <w:trPr>
          <w:trHeight w:val="440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4C05A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  <w:t>Competition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41542" w14:textId="24A43A7B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Season 202</w:t>
            </w:r>
            <w:r w:rsidR="009874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6</w:t>
            </w: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 xml:space="preserve"> - 202</w:t>
            </w:r>
            <w:r w:rsidR="009874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079A5" w14:textId="73B09704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Season 202</w:t>
            </w:r>
            <w:r w:rsidR="009874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7</w:t>
            </w: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 xml:space="preserve"> - 202</w:t>
            </w:r>
            <w:r w:rsidR="009874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8</w:t>
            </w:r>
          </w:p>
        </w:tc>
      </w:tr>
      <w:tr w:rsidR="002F7999" w:rsidRPr="002F7999" w14:paraId="0579E5FB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940B4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Premier league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8FF0" w14:textId="2D9DB737" w:rsidR="00201104" w:rsidRP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B5E48BD" w14:textId="4CC8810C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  <w:r w:rsidR="0020110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487FF226" w14:textId="77777777" w:rsid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7DE7382" w14:textId="66619437" w:rsid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71A1D6DE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715C0111" w14:textId="77777777" w:rsidR="00201104" w:rsidRP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5A3FBA9" w14:textId="231D95B3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4D51" w14:textId="04478285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29043FD" w14:textId="4AEE0909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 xml:space="preserve">FIVB </w:t>
            </w:r>
            <w:r w:rsidR="00B76A9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2</w:t>
            </w: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 xml:space="preserve"> /Level </w:t>
            </w:r>
            <w:r w:rsidR="00B76A9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2</w:t>
            </w:r>
          </w:p>
          <w:p w14:paraId="2127722D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38D38F2" w14:textId="6F79726B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44FF1048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35B03C1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EFA5ACB" w14:textId="2D32F511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639F1671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8858F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 xml:space="preserve">Division 1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0BFA" w14:textId="785F42E0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A76FF8F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6FDF58E1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2370310" w14:textId="450870E2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7A7448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CF46A84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AA87B58" w14:textId="0946E2BC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7565" w14:textId="799592B1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3E1E0C33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0CA5D6F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1C6E2FC" w14:textId="0153F335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34213F0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134021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4C90A1E1" w14:textId="4666E921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28851759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CE7DB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Division 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CD9B" w14:textId="09C22703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43789935" w14:textId="77777777" w:rsidR="007D39DC" w:rsidRDefault="007D39DC" w:rsidP="007D3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05B00497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D19773B" w14:textId="34DC6233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55FD6F2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724487B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AC7B198" w14:textId="2AA45AD8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695C" w14:textId="47AB17F0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75F0F81A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7878297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86AF6C1" w14:textId="5134FA6E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4F1D7AA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6EB620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9F509C8" w14:textId="0B066BDB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4B8EE7A5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D7512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Division 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762C" w14:textId="08731B36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15F32F51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1A99E18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D6AEC9A" w14:textId="4CACC1F6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1674B2C2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FC93EA2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0EE0EED0" w14:textId="37C01B2E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6818" w14:textId="42E78A22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75B5A24E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3C7EC06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4208C7C" w14:textId="1C6E6FE9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B9035B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3D3B33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663648AC" w14:textId="1F3DBBB2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10FEE7B4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973C4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Youth League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3AFA" w14:textId="1DDED3E1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2BC8D641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13A6CE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2D04F75" w14:textId="7DBCDB6A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70B56203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7418A66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76256CF" w14:textId="174E398C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6BB0357" w14:textId="117A01BC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F173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24C5B5E0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FDF17D5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CA22ED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34EB5CC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FD735C6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F7BF1FA" w14:textId="4D6B84F5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3E4ABD60" w14:textId="77777777" w:rsidR="003A2EEB" w:rsidRPr="002F51C5" w:rsidRDefault="003A2EEB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2D33BE08" w14:textId="4453D986" w:rsidR="00F17203" w:rsidRPr="00201104" w:rsidRDefault="002F51C5" w:rsidP="002F51C5">
      <w:p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If you have any further questions or queries, please contact </w:t>
      </w:r>
      <w:r w:rsidR="00220517">
        <w:rPr>
          <w:rFonts w:ascii="Poppins Light" w:hAnsi="Poppins Light" w:cs="Poppins Light"/>
          <w:b/>
          <w:bCs/>
          <w:sz w:val="22"/>
          <w:szCs w:val="22"/>
        </w:rPr>
        <w:t>cdo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@volleyballireland.com</w:t>
      </w:r>
    </w:p>
    <w:sectPr w:rsidR="00F17203" w:rsidRPr="00201104" w:rsidSect="00520061">
      <w:headerReference w:type="default" r:id="rId13"/>
      <w:footerReference w:type="default" r:id="rId14"/>
      <w:pgSz w:w="11906" w:h="16838"/>
      <w:pgMar w:top="527" w:right="1440" w:bottom="1440" w:left="1440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248E" w14:textId="77777777" w:rsidR="00FE0669" w:rsidRDefault="00FE0669" w:rsidP="00310FD2">
      <w:pPr>
        <w:spacing w:after="0" w:line="240" w:lineRule="auto"/>
      </w:pPr>
      <w:r>
        <w:separator/>
      </w:r>
    </w:p>
  </w:endnote>
  <w:endnote w:type="continuationSeparator" w:id="0">
    <w:p w14:paraId="0B18B907" w14:textId="77777777" w:rsidR="00FE0669" w:rsidRDefault="00FE0669" w:rsidP="00310FD2">
      <w:pPr>
        <w:spacing w:after="0" w:line="240" w:lineRule="auto"/>
      </w:pPr>
      <w:r>
        <w:continuationSeparator/>
      </w:r>
    </w:p>
  </w:endnote>
  <w:endnote w:type="continuationNotice" w:id="1">
    <w:p w14:paraId="7A565248" w14:textId="77777777" w:rsidR="00FE0669" w:rsidRDefault="00FE0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th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3776" w14:textId="55E5476D" w:rsidR="00310FD2" w:rsidRPr="001A2FE9" w:rsidRDefault="001A2FE9" w:rsidP="001A2FE9">
    <w:pPr>
      <w:spacing w:after="0"/>
      <w:jc w:val="center"/>
      <w:rPr>
        <w:b/>
        <w:bCs/>
        <w:color w:val="2851AC"/>
        <w:sz w:val="24"/>
        <w:szCs w:val="24"/>
      </w:rPr>
    </w:pPr>
    <w:r>
      <w:rPr>
        <w:b/>
        <w:bCs/>
        <w:color w:val="2851AC"/>
        <w:sz w:val="24"/>
        <w:szCs w:val="24"/>
      </w:rPr>
      <w:t>V</w:t>
    </w:r>
    <w:r w:rsidR="00310FD2" w:rsidRPr="001A2FE9">
      <w:rPr>
        <w:b/>
        <w:bCs/>
        <w:color w:val="2851AC"/>
        <w:sz w:val="24"/>
        <w:szCs w:val="24"/>
      </w:rPr>
      <w:t>olleyball Ireland</w:t>
    </w:r>
  </w:p>
  <w:p w14:paraId="152A00AA" w14:textId="07AE9C45" w:rsidR="00310FD2" w:rsidRPr="001A2FE9" w:rsidRDefault="00310FD2" w:rsidP="001A2FE9">
    <w:pPr>
      <w:spacing w:after="0"/>
      <w:jc w:val="center"/>
      <w:rPr>
        <w:b/>
        <w:bCs/>
        <w:color w:val="2851AC"/>
        <w:sz w:val="22"/>
        <w:szCs w:val="22"/>
      </w:rPr>
    </w:pPr>
    <w:r w:rsidRPr="001A2FE9">
      <w:rPr>
        <w:color w:val="2851AC"/>
        <w:sz w:val="22"/>
        <w:szCs w:val="22"/>
      </w:rPr>
      <w:t xml:space="preserve">141 Thomas Street, Dublin 8, D08 ETCO - 01 670 7165 - www.volleyballireland.com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A4E3" w14:textId="77777777" w:rsidR="00FE0669" w:rsidRDefault="00FE0669" w:rsidP="00310FD2">
      <w:pPr>
        <w:spacing w:after="0" w:line="240" w:lineRule="auto"/>
      </w:pPr>
      <w:r>
        <w:separator/>
      </w:r>
    </w:p>
  </w:footnote>
  <w:footnote w:type="continuationSeparator" w:id="0">
    <w:p w14:paraId="3130FB79" w14:textId="77777777" w:rsidR="00FE0669" w:rsidRDefault="00FE0669" w:rsidP="00310FD2">
      <w:pPr>
        <w:spacing w:after="0" w:line="240" w:lineRule="auto"/>
      </w:pPr>
      <w:r>
        <w:continuationSeparator/>
      </w:r>
    </w:p>
  </w:footnote>
  <w:footnote w:type="continuationNotice" w:id="1">
    <w:p w14:paraId="19116CB6" w14:textId="77777777" w:rsidR="00FE0669" w:rsidRDefault="00FE0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5D70" w14:textId="4ED3BBEA" w:rsidR="00310FD2" w:rsidRDefault="00D024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CDD38" wp14:editId="78B43AC1">
          <wp:simplePos x="0" y="0"/>
          <wp:positionH relativeFrom="column">
            <wp:posOffset>-914400</wp:posOffset>
          </wp:positionH>
          <wp:positionV relativeFrom="paragraph">
            <wp:posOffset>-443230</wp:posOffset>
          </wp:positionV>
          <wp:extent cx="7915275" cy="660400"/>
          <wp:effectExtent l="0" t="0" r="9525" b="635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430"/>
    <w:multiLevelType w:val="hybridMultilevel"/>
    <w:tmpl w:val="1026C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175"/>
    <w:multiLevelType w:val="hybridMultilevel"/>
    <w:tmpl w:val="35E04696"/>
    <w:lvl w:ilvl="0" w:tplc="A050BB48">
      <w:start w:val="1"/>
      <w:numFmt w:val="decimal"/>
      <w:lvlText w:val="%1-"/>
      <w:lvlJc w:val="left"/>
      <w:pPr>
        <w:ind w:left="720" w:hanging="360"/>
      </w:pPr>
      <w:rPr>
        <w:rFonts w:ascii="Youth Black" w:hAnsi="Youth Black" w:cs="Poppins ExtraBold" w:hint="default"/>
        <w:sz w:val="4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628"/>
    <w:multiLevelType w:val="hybridMultilevel"/>
    <w:tmpl w:val="3DB23E26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478"/>
    <w:multiLevelType w:val="hybridMultilevel"/>
    <w:tmpl w:val="8850E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E9844">
      <w:numFmt w:val="bullet"/>
      <w:lvlText w:val="•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BDE"/>
    <w:multiLevelType w:val="hybridMultilevel"/>
    <w:tmpl w:val="B3C070C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408"/>
    <w:multiLevelType w:val="multilevel"/>
    <w:tmpl w:val="6938EAAA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abstractNum w:abstractNumId="6" w15:restartNumberingAfterBreak="0">
    <w:nsid w:val="0F4627C5"/>
    <w:multiLevelType w:val="hybridMultilevel"/>
    <w:tmpl w:val="369A445E"/>
    <w:lvl w:ilvl="0" w:tplc="D3202C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1540"/>
    <w:multiLevelType w:val="hybridMultilevel"/>
    <w:tmpl w:val="E2CC42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0B18"/>
    <w:multiLevelType w:val="hybridMultilevel"/>
    <w:tmpl w:val="9F42237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06BBD"/>
    <w:multiLevelType w:val="hybridMultilevel"/>
    <w:tmpl w:val="126624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2DCB"/>
    <w:multiLevelType w:val="multilevel"/>
    <w:tmpl w:val="0F50C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41C70AF"/>
    <w:multiLevelType w:val="hybridMultilevel"/>
    <w:tmpl w:val="786A0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641"/>
    <w:multiLevelType w:val="hybridMultilevel"/>
    <w:tmpl w:val="037AD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2692"/>
    <w:multiLevelType w:val="hybridMultilevel"/>
    <w:tmpl w:val="E4B82D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AF3F81"/>
    <w:multiLevelType w:val="hybridMultilevel"/>
    <w:tmpl w:val="E8689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A0791"/>
    <w:multiLevelType w:val="hybridMultilevel"/>
    <w:tmpl w:val="DA489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C136D"/>
    <w:multiLevelType w:val="hybridMultilevel"/>
    <w:tmpl w:val="EBD4D2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501B"/>
    <w:multiLevelType w:val="multilevel"/>
    <w:tmpl w:val="7B946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eastAsia="Calibri" w:hint="default"/>
      </w:rPr>
    </w:lvl>
  </w:abstractNum>
  <w:abstractNum w:abstractNumId="18" w15:restartNumberingAfterBreak="0">
    <w:nsid w:val="7C923AFD"/>
    <w:multiLevelType w:val="hybridMultilevel"/>
    <w:tmpl w:val="57421BC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2986435">
    <w:abstractNumId w:val="3"/>
  </w:num>
  <w:num w:numId="2" w16cid:durableId="71900366">
    <w:abstractNumId w:val="0"/>
  </w:num>
  <w:num w:numId="3" w16cid:durableId="1821530716">
    <w:abstractNumId w:val="14"/>
  </w:num>
  <w:num w:numId="4" w16cid:durableId="360474357">
    <w:abstractNumId w:val="9"/>
  </w:num>
  <w:num w:numId="5" w16cid:durableId="793520473">
    <w:abstractNumId w:val="18"/>
  </w:num>
  <w:num w:numId="6" w16cid:durableId="1795826995">
    <w:abstractNumId w:val="12"/>
  </w:num>
  <w:num w:numId="7" w16cid:durableId="2031179556">
    <w:abstractNumId w:val="16"/>
  </w:num>
  <w:num w:numId="8" w16cid:durableId="33777012">
    <w:abstractNumId w:val="7"/>
  </w:num>
  <w:num w:numId="9" w16cid:durableId="1203403741">
    <w:abstractNumId w:val="15"/>
  </w:num>
  <w:num w:numId="10" w16cid:durableId="1897273940">
    <w:abstractNumId w:val="11"/>
  </w:num>
  <w:num w:numId="11" w16cid:durableId="2090956448">
    <w:abstractNumId w:val="1"/>
  </w:num>
  <w:num w:numId="12" w16cid:durableId="378742962">
    <w:abstractNumId w:val="4"/>
  </w:num>
  <w:num w:numId="13" w16cid:durableId="1226834327">
    <w:abstractNumId w:val="6"/>
  </w:num>
  <w:num w:numId="14" w16cid:durableId="1594120662">
    <w:abstractNumId w:val="13"/>
  </w:num>
  <w:num w:numId="15" w16cid:durableId="845091086">
    <w:abstractNumId w:val="17"/>
  </w:num>
  <w:num w:numId="16" w16cid:durableId="1984194894">
    <w:abstractNumId w:val="5"/>
  </w:num>
  <w:num w:numId="17" w16cid:durableId="1103113847">
    <w:abstractNumId w:val="10"/>
  </w:num>
  <w:num w:numId="18" w16cid:durableId="1239444376">
    <w:abstractNumId w:val="2"/>
  </w:num>
  <w:num w:numId="19" w16cid:durableId="3229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2"/>
    <w:rsid w:val="000A2864"/>
    <w:rsid w:val="000F1A65"/>
    <w:rsid w:val="00124E65"/>
    <w:rsid w:val="00176921"/>
    <w:rsid w:val="00184235"/>
    <w:rsid w:val="001A10B3"/>
    <w:rsid w:val="001A2FE9"/>
    <w:rsid w:val="001A79F3"/>
    <w:rsid w:val="001B2CBC"/>
    <w:rsid w:val="001B3433"/>
    <w:rsid w:val="00201104"/>
    <w:rsid w:val="00220517"/>
    <w:rsid w:val="0027576F"/>
    <w:rsid w:val="002A7BD2"/>
    <w:rsid w:val="002F51C5"/>
    <w:rsid w:val="002F7999"/>
    <w:rsid w:val="00301D72"/>
    <w:rsid w:val="00303A92"/>
    <w:rsid w:val="00310FD2"/>
    <w:rsid w:val="0033081C"/>
    <w:rsid w:val="00332575"/>
    <w:rsid w:val="00334872"/>
    <w:rsid w:val="00356450"/>
    <w:rsid w:val="003A2EEB"/>
    <w:rsid w:val="0040618D"/>
    <w:rsid w:val="00433EDB"/>
    <w:rsid w:val="00451EB2"/>
    <w:rsid w:val="004A10F2"/>
    <w:rsid w:val="004D3C17"/>
    <w:rsid w:val="0051059F"/>
    <w:rsid w:val="00520061"/>
    <w:rsid w:val="005950C5"/>
    <w:rsid w:val="005F04E9"/>
    <w:rsid w:val="005F2A0A"/>
    <w:rsid w:val="005F79D4"/>
    <w:rsid w:val="006A0B69"/>
    <w:rsid w:val="006E6154"/>
    <w:rsid w:val="006F63E0"/>
    <w:rsid w:val="00762F64"/>
    <w:rsid w:val="00765E77"/>
    <w:rsid w:val="007873EF"/>
    <w:rsid w:val="007A751E"/>
    <w:rsid w:val="007D39DC"/>
    <w:rsid w:val="007F3793"/>
    <w:rsid w:val="007F7E2B"/>
    <w:rsid w:val="00824E5B"/>
    <w:rsid w:val="00897814"/>
    <w:rsid w:val="008A47B2"/>
    <w:rsid w:val="008C03DC"/>
    <w:rsid w:val="008F2366"/>
    <w:rsid w:val="0090743E"/>
    <w:rsid w:val="00985FCE"/>
    <w:rsid w:val="0098747B"/>
    <w:rsid w:val="00A0679B"/>
    <w:rsid w:val="00A27D7D"/>
    <w:rsid w:val="00A91D86"/>
    <w:rsid w:val="00B04B36"/>
    <w:rsid w:val="00B46F14"/>
    <w:rsid w:val="00B5504F"/>
    <w:rsid w:val="00B76A90"/>
    <w:rsid w:val="00B9634C"/>
    <w:rsid w:val="00BB5BC9"/>
    <w:rsid w:val="00C265E7"/>
    <w:rsid w:val="00C329B5"/>
    <w:rsid w:val="00C61C23"/>
    <w:rsid w:val="00C7294B"/>
    <w:rsid w:val="00CC60CD"/>
    <w:rsid w:val="00CF1A80"/>
    <w:rsid w:val="00D02449"/>
    <w:rsid w:val="00D06B77"/>
    <w:rsid w:val="00D85523"/>
    <w:rsid w:val="00DA198E"/>
    <w:rsid w:val="00DA79A1"/>
    <w:rsid w:val="00DF5BE9"/>
    <w:rsid w:val="00E0475E"/>
    <w:rsid w:val="00E2604D"/>
    <w:rsid w:val="00E3181B"/>
    <w:rsid w:val="00EA2FFA"/>
    <w:rsid w:val="00EE4519"/>
    <w:rsid w:val="00EF38D5"/>
    <w:rsid w:val="00F07557"/>
    <w:rsid w:val="00F14725"/>
    <w:rsid w:val="00F17203"/>
    <w:rsid w:val="00F17F84"/>
    <w:rsid w:val="00F37E80"/>
    <w:rsid w:val="00F429DB"/>
    <w:rsid w:val="00F7458D"/>
    <w:rsid w:val="00F87284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B782"/>
  <w15:chartTrackingRefBased/>
  <w15:docId w15:val="{6AE43F87-144C-4A3B-B03E-8F56682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Cs w:val="16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D2"/>
  </w:style>
  <w:style w:type="paragraph" w:styleId="Footer">
    <w:name w:val="footer"/>
    <w:basedOn w:val="Normal"/>
    <w:link w:val="Foot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D2"/>
  </w:style>
  <w:style w:type="character" w:styleId="Hyperlink">
    <w:name w:val="Hyperlink"/>
    <w:basedOn w:val="DefaultParagraphFont"/>
    <w:uiPriority w:val="99"/>
    <w:unhideWhenUsed/>
    <w:rsid w:val="0031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D2"/>
    <w:rPr>
      <w:color w:val="605E5C"/>
      <w:shd w:val="clear" w:color="auto" w:fill="E1DFDD"/>
    </w:rPr>
  </w:style>
  <w:style w:type="paragraph" w:customStyle="1" w:styleId="Default">
    <w:name w:val="Default"/>
    <w:rsid w:val="00D02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5E7"/>
    <w:pPr>
      <w:ind w:left="720"/>
      <w:contextualSpacing/>
    </w:pPr>
  </w:style>
  <w:style w:type="table" w:styleId="TableGrid">
    <w:name w:val="Table Grid"/>
    <w:basedOn w:val="TableNormal"/>
    <w:uiPriority w:val="39"/>
    <w:rsid w:val="00F172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51C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lleyballireland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6" ma:contentTypeDescription="Create a new document." ma:contentTypeScope="" ma:versionID="bdf19455ac6738fdf135b433b193d848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c8636d54525c3f29d77d994df67342a7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42269-FDD4-4EC7-9CDD-CC9B24578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E81C-9B9E-4A28-9514-1422C6D534B9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customXml/itemProps3.xml><?xml version="1.0" encoding="utf-8"?>
<ds:datastoreItem xmlns:ds="http://schemas.openxmlformats.org/officeDocument/2006/customXml" ds:itemID="{569E4981-D5DB-4D73-9BA6-C22BD9B2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83193-5adc-478a-bc3d-09a76335456e"/>
    <ds:schemaRef ds:uri="16bf02d9-954d-45ca-88b4-00cd164b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Leonard-Doyle</dc:creator>
  <cp:keywords/>
  <dc:description/>
  <cp:lastModifiedBy>Conor Flood</cp:lastModifiedBy>
  <cp:revision>2</cp:revision>
  <cp:lastPrinted>2021-01-13T19:40:00Z</cp:lastPrinted>
  <dcterms:created xsi:type="dcterms:W3CDTF">2026-05-29T08:52:00Z</dcterms:created>
  <dcterms:modified xsi:type="dcterms:W3CDTF">2026-05-29T08:52:00Z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  <property fmtid="{D5CDD505-2E9C-101B-9397-08002B2CF9AE}" pid="3" name="MediaServiceImageTags">
    <vt:lpwstr/>
  </property>
</Properties>
</file>